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8E" w:rsidRPr="00EC2784" w:rsidRDefault="007102E3">
      <w:pPr>
        <w:spacing w:before="75" w:after="3"/>
        <w:ind w:left="3123"/>
        <w:rPr>
          <w:b/>
          <w:sz w:val="24"/>
        </w:rPr>
      </w:pPr>
      <w:bookmarkStart w:id="0" w:name="Head_Start_Birth_to_5-SUNSCREEN_POLICY"/>
      <w:bookmarkEnd w:id="0"/>
      <w:r w:rsidRPr="00EC2784">
        <w:rPr>
          <w:b/>
          <w:sz w:val="24"/>
        </w:rPr>
        <w:t>Head Start Birth to 5-SUNSCREEN POLICY</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4"/>
        <w:gridCol w:w="2952"/>
        <w:gridCol w:w="4104"/>
      </w:tblGrid>
      <w:tr w:rsidR="008C6D8E" w:rsidRPr="00EC2784">
        <w:trPr>
          <w:trHeight w:val="229"/>
        </w:trPr>
        <w:tc>
          <w:tcPr>
            <w:tcW w:w="3744" w:type="dxa"/>
          </w:tcPr>
          <w:p w:rsidR="008C6D8E" w:rsidRPr="00EC2784" w:rsidRDefault="007102E3">
            <w:pPr>
              <w:pStyle w:val="TableParagraph"/>
              <w:ind w:left="210"/>
              <w:rPr>
                <w:sz w:val="20"/>
              </w:rPr>
            </w:pPr>
            <w:r w:rsidRPr="00EC2784">
              <w:rPr>
                <w:sz w:val="20"/>
              </w:rPr>
              <w:t>Policy Number: HE0107</w:t>
            </w:r>
          </w:p>
        </w:tc>
        <w:tc>
          <w:tcPr>
            <w:tcW w:w="2952" w:type="dxa"/>
          </w:tcPr>
          <w:p w:rsidR="008C6D8E" w:rsidRPr="00EC2784" w:rsidRDefault="007102E3">
            <w:pPr>
              <w:pStyle w:val="TableParagraph"/>
              <w:rPr>
                <w:sz w:val="20"/>
              </w:rPr>
            </w:pPr>
            <w:r w:rsidRPr="00EC2784">
              <w:rPr>
                <w:sz w:val="20"/>
              </w:rPr>
              <w:t>Effective Date: 08/21/01</w:t>
            </w:r>
          </w:p>
        </w:tc>
        <w:tc>
          <w:tcPr>
            <w:tcW w:w="4104" w:type="dxa"/>
          </w:tcPr>
          <w:p w:rsidR="008C6D8E" w:rsidRPr="00EC2784" w:rsidRDefault="007102E3">
            <w:pPr>
              <w:pStyle w:val="TableParagraph"/>
              <w:rPr>
                <w:sz w:val="20"/>
              </w:rPr>
            </w:pPr>
            <w:r w:rsidRPr="00EC2784">
              <w:rPr>
                <w:sz w:val="20"/>
              </w:rPr>
              <w:t>Policy Council Approval Date: 08/21/01</w:t>
            </w:r>
          </w:p>
        </w:tc>
      </w:tr>
      <w:tr w:rsidR="008C6D8E" w:rsidRPr="00EC2784">
        <w:trPr>
          <w:trHeight w:val="230"/>
        </w:trPr>
        <w:tc>
          <w:tcPr>
            <w:tcW w:w="3744" w:type="dxa"/>
          </w:tcPr>
          <w:p w:rsidR="008C6D8E" w:rsidRPr="00EC2784" w:rsidRDefault="007102E3" w:rsidP="007102E3">
            <w:pPr>
              <w:pStyle w:val="TableParagraph"/>
              <w:ind w:left="210"/>
              <w:rPr>
                <w:sz w:val="20"/>
              </w:rPr>
            </w:pPr>
            <w:r w:rsidRPr="00EC2784">
              <w:rPr>
                <w:sz w:val="20"/>
              </w:rPr>
              <w:t>Revised: 8/21/20</w:t>
            </w:r>
          </w:p>
        </w:tc>
        <w:tc>
          <w:tcPr>
            <w:tcW w:w="2952" w:type="dxa"/>
          </w:tcPr>
          <w:p w:rsidR="008C6D8E" w:rsidRPr="00EC2784" w:rsidRDefault="007102E3">
            <w:pPr>
              <w:pStyle w:val="TableParagraph"/>
              <w:rPr>
                <w:sz w:val="20"/>
              </w:rPr>
            </w:pPr>
            <w:r w:rsidRPr="00EC2784">
              <w:rPr>
                <w:sz w:val="20"/>
              </w:rPr>
              <w:t>HSAC Approval Date: 3/17/15</w:t>
            </w:r>
          </w:p>
        </w:tc>
        <w:tc>
          <w:tcPr>
            <w:tcW w:w="4104" w:type="dxa"/>
          </w:tcPr>
          <w:p w:rsidR="008C6D8E" w:rsidRPr="00EC2784" w:rsidRDefault="008C6D8E">
            <w:pPr>
              <w:pStyle w:val="TableParagraph"/>
              <w:spacing w:line="240" w:lineRule="auto"/>
              <w:ind w:left="0"/>
              <w:rPr>
                <w:rFonts w:ascii="Times New Roman"/>
                <w:sz w:val="16"/>
              </w:rPr>
            </w:pPr>
          </w:p>
        </w:tc>
      </w:tr>
    </w:tbl>
    <w:p w:rsidR="008C6D8E" w:rsidRPr="00EC2784" w:rsidRDefault="008C6D8E">
      <w:pPr>
        <w:pStyle w:val="BodyText"/>
        <w:spacing w:before="3"/>
        <w:ind w:left="0" w:firstLine="0"/>
        <w:rPr>
          <w:b/>
          <w:sz w:val="30"/>
        </w:rPr>
      </w:pPr>
    </w:p>
    <w:p w:rsidR="008C6D8E" w:rsidRPr="00EC2784" w:rsidRDefault="007102E3">
      <w:pPr>
        <w:pStyle w:val="Heading1"/>
        <w:rPr>
          <w:u w:val="none"/>
        </w:rPr>
      </w:pPr>
      <w:r w:rsidRPr="00EC2784">
        <w:rPr>
          <w:u w:val="thick"/>
        </w:rPr>
        <w:t>PERFORMANCE OBJECTIVE:</w:t>
      </w:r>
    </w:p>
    <w:p w:rsidR="008C6D8E" w:rsidRPr="00EC2784" w:rsidRDefault="007102E3" w:rsidP="00EC2784">
      <w:pPr>
        <w:pStyle w:val="BodyText"/>
        <w:spacing w:before="71"/>
        <w:ind w:left="0" w:firstLine="0"/>
      </w:pPr>
      <w:proofErr w:type="gramStart"/>
      <w:r w:rsidRPr="00EC2784">
        <w:t>45</w:t>
      </w:r>
      <w:proofErr w:type="gramEnd"/>
      <w:r w:rsidRPr="00EC2784">
        <w:t xml:space="preserve"> CFR 1304.22 (d) (1-2): Child Health and Safety Grantee </w:t>
      </w:r>
      <w:r w:rsidR="00EC2784">
        <w:t xml:space="preserve">and </w:t>
      </w:r>
      <w:r w:rsidRPr="00EC2784">
        <w:t>delegate agencies must:</w:t>
      </w:r>
    </w:p>
    <w:p w:rsidR="008C6D8E" w:rsidRPr="00EC2784" w:rsidRDefault="007102E3" w:rsidP="00EC2784">
      <w:pPr>
        <w:pStyle w:val="ListParagraph"/>
        <w:numPr>
          <w:ilvl w:val="0"/>
          <w:numId w:val="1"/>
        </w:numPr>
        <w:tabs>
          <w:tab w:val="left" w:pos="720"/>
        </w:tabs>
        <w:spacing w:line="252" w:lineRule="exact"/>
        <w:ind w:left="720" w:firstLine="0"/>
      </w:pPr>
      <w:r w:rsidRPr="00EC2784">
        <w:rPr>
          <w:color w:val="303030"/>
        </w:rPr>
        <w:t>Ensure that staff and volunteers can demonstrate safety practices;</w:t>
      </w:r>
      <w:r w:rsidRPr="00EC2784">
        <w:rPr>
          <w:color w:val="303030"/>
          <w:spacing w:val="-4"/>
        </w:rPr>
        <w:t xml:space="preserve"> </w:t>
      </w:r>
      <w:r w:rsidRPr="00EC2784">
        <w:rPr>
          <w:color w:val="303030"/>
        </w:rPr>
        <w:t>and</w:t>
      </w:r>
    </w:p>
    <w:p w:rsidR="008C6D8E" w:rsidRPr="00EC2784" w:rsidRDefault="007102E3" w:rsidP="00EC2784">
      <w:pPr>
        <w:pStyle w:val="ListParagraph"/>
        <w:numPr>
          <w:ilvl w:val="0"/>
          <w:numId w:val="1"/>
        </w:numPr>
        <w:tabs>
          <w:tab w:val="left" w:pos="1440"/>
        </w:tabs>
        <w:ind w:left="1440" w:right="709" w:hanging="720"/>
      </w:pPr>
      <w:r w:rsidRPr="00EC2784">
        <w:rPr>
          <w:color w:val="303030"/>
        </w:rPr>
        <w:t>Foster safety awareness among children and parents by incorporating it into child and</w:t>
      </w:r>
      <w:r w:rsidRPr="00EC2784">
        <w:rPr>
          <w:color w:val="303030"/>
          <w:spacing w:val="-42"/>
        </w:rPr>
        <w:t xml:space="preserve"> </w:t>
      </w:r>
      <w:r w:rsidRPr="00EC2784">
        <w:rPr>
          <w:color w:val="303030"/>
        </w:rPr>
        <w:t>parent activities.</w:t>
      </w:r>
    </w:p>
    <w:p w:rsidR="008C6D8E" w:rsidRPr="00EC2784" w:rsidRDefault="008C6D8E">
      <w:pPr>
        <w:pStyle w:val="BodyText"/>
        <w:spacing w:before="11"/>
        <w:ind w:left="0" w:firstLine="0"/>
        <w:rPr>
          <w:sz w:val="21"/>
        </w:rPr>
      </w:pPr>
    </w:p>
    <w:p w:rsidR="008C6D8E" w:rsidRPr="00EC2784" w:rsidRDefault="007102E3" w:rsidP="00EC2784">
      <w:pPr>
        <w:pStyle w:val="Heading1"/>
        <w:ind w:hanging="1220"/>
        <w:rPr>
          <w:u w:val="none"/>
        </w:rPr>
      </w:pPr>
      <w:bookmarkStart w:id="1" w:name="PROCEDURE:"/>
      <w:bookmarkEnd w:id="1"/>
      <w:r w:rsidRPr="00EC2784">
        <w:rPr>
          <w:u w:val="thick"/>
        </w:rPr>
        <w:t>PROCEDURE:</w:t>
      </w:r>
    </w:p>
    <w:p w:rsidR="008C6D8E" w:rsidRPr="00EC2784" w:rsidRDefault="007102E3" w:rsidP="00EC2784">
      <w:pPr>
        <w:pStyle w:val="ListParagraph"/>
        <w:numPr>
          <w:ilvl w:val="1"/>
          <w:numId w:val="1"/>
        </w:numPr>
        <w:tabs>
          <w:tab w:val="left" w:pos="720"/>
        </w:tabs>
        <w:spacing w:before="4" w:line="237" w:lineRule="auto"/>
        <w:ind w:left="0" w:firstLine="0"/>
        <w:rPr>
          <w:sz w:val="24"/>
        </w:rPr>
      </w:pPr>
      <w:r w:rsidRPr="00EC2784">
        <w:t xml:space="preserve">Head Start Parents must initial on the Authorization of Disclosure of Confidential Information form, their permission for sunscreen to </w:t>
      </w:r>
      <w:proofErr w:type="gramStart"/>
      <w:r w:rsidRPr="00EC2784">
        <w:t>be</w:t>
      </w:r>
      <w:r w:rsidRPr="00EC2784">
        <w:rPr>
          <w:spacing w:val="-11"/>
        </w:rPr>
        <w:t xml:space="preserve"> </w:t>
      </w:r>
      <w:r w:rsidRPr="00EC2784">
        <w:t>applied</w:t>
      </w:r>
      <w:proofErr w:type="gramEnd"/>
      <w:r w:rsidRPr="00EC2784">
        <w:t>.</w:t>
      </w:r>
    </w:p>
    <w:p w:rsidR="008C6D8E" w:rsidRPr="00EC2784" w:rsidRDefault="007102E3" w:rsidP="00EC2784">
      <w:pPr>
        <w:pStyle w:val="ListParagraph"/>
        <w:numPr>
          <w:ilvl w:val="1"/>
          <w:numId w:val="1"/>
        </w:numPr>
        <w:tabs>
          <w:tab w:val="left" w:pos="90"/>
          <w:tab w:val="left" w:pos="720"/>
        </w:tabs>
        <w:spacing w:before="4" w:line="235" w:lineRule="auto"/>
        <w:ind w:left="0" w:firstLine="0"/>
        <w:rPr>
          <w:sz w:val="24"/>
        </w:rPr>
      </w:pPr>
      <w:r w:rsidRPr="00EC2784">
        <w:t xml:space="preserve">Early Head Start parents, at the time of their classroom tour, will sign the Medication Administration form giving their permission for sunscreen to </w:t>
      </w:r>
      <w:proofErr w:type="gramStart"/>
      <w:r w:rsidRPr="00EC2784">
        <w:t>be applied</w:t>
      </w:r>
      <w:proofErr w:type="gramEnd"/>
      <w:r w:rsidRPr="00EC2784">
        <w:t xml:space="preserve"> on their</w:t>
      </w:r>
      <w:r w:rsidRPr="00EC2784">
        <w:rPr>
          <w:spacing w:val="-39"/>
        </w:rPr>
        <w:t xml:space="preserve"> </w:t>
      </w:r>
      <w:r w:rsidRPr="00EC2784">
        <w:t>child.</w:t>
      </w:r>
    </w:p>
    <w:p w:rsidR="008C6D8E" w:rsidRPr="00EC2784" w:rsidRDefault="007102E3" w:rsidP="00EC2784">
      <w:pPr>
        <w:pStyle w:val="ListParagraph"/>
        <w:numPr>
          <w:ilvl w:val="1"/>
          <w:numId w:val="1"/>
        </w:numPr>
        <w:tabs>
          <w:tab w:val="left" w:pos="90"/>
          <w:tab w:val="left" w:pos="720"/>
        </w:tabs>
        <w:spacing w:before="3" w:line="274" w:lineRule="exact"/>
        <w:ind w:left="0" w:firstLine="0"/>
        <w:rPr>
          <w:sz w:val="24"/>
        </w:rPr>
      </w:pPr>
      <w:r w:rsidRPr="00EC2784">
        <w:t>Our children must use sunscreen from May 1 through September</w:t>
      </w:r>
      <w:r w:rsidRPr="00EC2784">
        <w:rPr>
          <w:spacing w:val="-27"/>
        </w:rPr>
        <w:t xml:space="preserve"> </w:t>
      </w:r>
      <w:r w:rsidRPr="00EC2784">
        <w:t>30.</w:t>
      </w:r>
    </w:p>
    <w:p w:rsidR="008C6D8E" w:rsidRPr="00EC2784" w:rsidRDefault="007102E3" w:rsidP="00EC2784">
      <w:pPr>
        <w:pStyle w:val="ListParagraph"/>
        <w:numPr>
          <w:ilvl w:val="1"/>
          <w:numId w:val="1"/>
        </w:numPr>
        <w:tabs>
          <w:tab w:val="left" w:pos="90"/>
          <w:tab w:val="left" w:pos="720"/>
        </w:tabs>
        <w:spacing w:line="271" w:lineRule="exact"/>
        <w:ind w:left="0" w:firstLine="0"/>
        <w:rPr>
          <w:sz w:val="24"/>
        </w:rPr>
      </w:pPr>
      <w:r w:rsidRPr="00EC2784">
        <w:t>Do not apply sunscreen to children under 6 months of</w:t>
      </w:r>
      <w:r w:rsidRPr="00EC2784">
        <w:rPr>
          <w:spacing w:val="-33"/>
        </w:rPr>
        <w:t xml:space="preserve"> </w:t>
      </w:r>
      <w:r w:rsidRPr="00EC2784">
        <w:rPr>
          <w:spacing w:val="-3"/>
        </w:rPr>
        <w:t>age.</w:t>
      </w:r>
    </w:p>
    <w:p w:rsidR="008C6D8E" w:rsidRPr="00EC2784" w:rsidRDefault="007102E3" w:rsidP="00EC2784">
      <w:pPr>
        <w:pStyle w:val="ListParagraph"/>
        <w:numPr>
          <w:ilvl w:val="1"/>
          <w:numId w:val="1"/>
        </w:numPr>
        <w:tabs>
          <w:tab w:val="left" w:pos="90"/>
          <w:tab w:val="left" w:pos="720"/>
        </w:tabs>
        <w:spacing w:before="2" w:line="235" w:lineRule="auto"/>
        <w:ind w:left="0" w:firstLine="0"/>
        <w:rPr>
          <w:sz w:val="24"/>
        </w:rPr>
      </w:pPr>
      <w:r w:rsidRPr="00EC2784">
        <w:t>Keep</w:t>
      </w:r>
      <w:r w:rsidRPr="00EC2784">
        <w:rPr>
          <w:spacing w:val="-3"/>
        </w:rPr>
        <w:t xml:space="preserve"> </w:t>
      </w:r>
      <w:r w:rsidRPr="00EC2784">
        <w:t>infants</w:t>
      </w:r>
      <w:r w:rsidRPr="00EC2784">
        <w:rPr>
          <w:spacing w:val="-4"/>
        </w:rPr>
        <w:t xml:space="preserve"> </w:t>
      </w:r>
      <w:r w:rsidRPr="00EC2784">
        <w:t>younger</w:t>
      </w:r>
      <w:r w:rsidRPr="00EC2784">
        <w:rPr>
          <w:spacing w:val="-4"/>
        </w:rPr>
        <w:t xml:space="preserve"> </w:t>
      </w:r>
      <w:r w:rsidRPr="00EC2784">
        <w:t>than</w:t>
      </w:r>
      <w:r w:rsidRPr="00EC2784">
        <w:rPr>
          <w:spacing w:val="-2"/>
        </w:rPr>
        <w:t xml:space="preserve"> </w:t>
      </w:r>
      <w:r w:rsidRPr="00EC2784">
        <w:t>six</w:t>
      </w:r>
      <w:r w:rsidRPr="00EC2784">
        <w:rPr>
          <w:spacing w:val="-4"/>
        </w:rPr>
        <w:t xml:space="preserve"> </w:t>
      </w:r>
      <w:r w:rsidRPr="00EC2784">
        <w:t>months</w:t>
      </w:r>
      <w:r w:rsidRPr="00EC2784">
        <w:rPr>
          <w:spacing w:val="-4"/>
        </w:rPr>
        <w:t xml:space="preserve"> </w:t>
      </w:r>
      <w:r w:rsidRPr="00EC2784">
        <w:t>out</w:t>
      </w:r>
      <w:r w:rsidRPr="00EC2784">
        <w:rPr>
          <w:spacing w:val="-4"/>
        </w:rPr>
        <w:t xml:space="preserve"> </w:t>
      </w:r>
      <w:r w:rsidRPr="00EC2784">
        <w:t>of direct</w:t>
      </w:r>
      <w:r w:rsidRPr="00EC2784">
        <w:rPr>
          <w:spacing w:val="-4"/>
        </w:rPr>
        <w:t xml:space="preserve"> </w:t>
      </w:r>
      <w:r w:rsidRPr="00EC2784">
        <w:t>sunlight.</w:t>
      </w:r>
      <w:r w:rsidRPr="00EC2784">
        <w:rPr>
          <w:spacing w:val="-3"/>
        </w:rPr>
        <w:t xml:space="preserve"> </w:t>
      </w:r>
      <w:r w:rsidRPr="00EC2784">
        <w:t>Find</w:t>
      </w:r>
      <w:r w:rsidRPr="00EC2784">
        <w:rPr>
          <w:spacing w:val="-2"/>
        </w:rPr>
        <w:t xml:space="preserve"> </w:t>
      </w:r>
      <w:r w:rsidRPr="00EC2784">
        <w:t>shade</w:t>
      </w:r>
      <w:r w:rsidRPr="00EC2784">
        <w:rPr>
          <w:spacing w:val="-5"/>
        </w:rPr>
        <w:t xml:space="preserve"> </w:t>
      </w:r>
      <w:r w:rsidRPr="00EC2784">
        <w:t>under a</w:t>
      </w:r>
      <w:r w:rsidRPr="00EC2784">
        <w:rPr>
          <w:spacing w:val="-4"/>
        </w:rPr>
        <w:t xml:space="preserve"> </w:t>
      </w:r>
      <w:r w:rsidRPr="00EC2784">
        <w:t>tree,</w:t>
      </w:r>
      <w:r w:rsidRPr="00EC2784">
        <w:rPr>
          <w:spacing w:val="-3"/>
        </w:rPr>
        <w:t xml:space="preserve"> </w:t>
      </w:r>
      <w:r w:rsidRPr="00EC2784">
        <w:t>umbrella, or the stroller</w:t>
      </w:r>
      <w:r w:rsidRPr="00EC2784">
        <w:rPr>
          <w:spacing w:val="-3"/>
        </w:rPr>
        <w:t xml:space="preserve"> </w:t>
      </w:r>
      <w:r w:rsidRPr="00EC2784">
        <w:t>canopy.</w:t>
      </w:r>
    </w:p>
    <w:p w:rsidR="007102E3" w:rsidRPr="00EC2784" w:rsidRDefault="00EC2784" w:rsidP="00EC2784">
      <w:pPr>
        <w:pStyle w:val="ListParagraph"/>
        <w:numPr>
          <w:ilvl w:val="1"/>
          <w:numId w:val="1"/>
        </w:numPr>
        <w:tabs>
          <w:tab w:val="left" w:pos="90"/>
          <w:tab w:val="left" w:pos="720"/>
        </w:tabs>
        <w:spacing w:before="2" w:line="235" w:lineRule="auto"/>
        <w:ind w:left="0" w:firstLine="0"/>
        <w:rPr>
          <w:sz w:val="24"/>
        </w:rPr>
      </w:pPr>
      <w:r w:rsidRPr="00EC2784">
        <w:t xml:space="preserve">Sunscreen </w:t>
      </w:r>
      <w:proofErr w:type="gramStart"/>
      <w:r w:rsidRPr="00EC2784">
        <w:t>must</w:t>
      </w:r>
      <w:r w:rsidR="007102E3" w:rsidRPr="00EC2784">
        <w:t xml:space="preserve"> be applied</w:t>
      </w:r>
      <w:proofErr w:type="gramEnd"/>
      <w:r w:rsidR="007102E3" w:rsidRPr="00EC2784">
        <w:t xml:space="preserve"> even on cloudy days.</w:t>
      </w:r>
    </w:p>
    <w:p w:rsidR="008C6D8E" w:rsidRPr="00EC2784" w:rsidRDefault="007102E3" w:rsidP="00EC2784">
      <w:pPr>
        <w:pStyle w:val="ListParagraph"/>
        <w:numPr>
          <w:ilvl w:val="1"/>
          <w:numId w:val="1"/>
        </w:numPr>
        <w:tabs>
          <w:tab w:val="left" w:pos="90"/>
          <w:tab w:val="left" w:pos="720"/>
        </w:tabs>
        <w:spacing w:before="7" w:line="235" w:lineRule="auto"/>
        <w:ind w:left="0" w:firstLine="0"/>
        <w:rPr>
          <w:sz w:val="24"/>
        </w:rPr>
      </w:pPr>
      <w:r w:rsidRPr="00EC2784">
        <w:t xml:space="preserve">Apply sunscreen to each child at </w:t>
      </w:r>
      <w:r w:rsidRPr="00EC2784">
        <w:rPr>
          <w:spacing w:val="-3"/>
        </w:rPr>
        <w:t xml:space="preserve">least </w:t>
      </w:r>
      <w:r w:rsidRPr="00EC2784">
        <w:t xml:space="preserve">½ hour before going outside if </w:t>
      </w:r>
      <w:proofErr w:type="gramStart"/>
      <w:r w:rsidRPr="00EC2784">
        <w:t>they</w:t>
      </w:r>
      <w:proofErr w:type="gramEnd"/>
      <w:r w:rsidRPr="00EC2784">
        <w:rPr>
          <w:spacing w:val="-40"/>
        </w:rPr>
        <w:t xml:space="preserve"> </w:t>
      </w:r>
      <w:r w:rsidRPr="00EC2784">
        <w:t xml:space="preserve">are going to be out for at </w:t>
      </w:r>
      <w:r w:rsidRPr="00EC2784">
        <w:rPr>
          <w:spacing w:val="-3"/>
        </w:rPr>
        <w:t xml:space="preserve">least </w:t>
      </w:r>
      <w:r w:rsidRPr="00EC2784">
        <w:t>20</w:t>
      </w:r>
      <w:r w:rsidRPr="00EC2784">
        <w:rPr>
          <w:spacing w:val="-5"/>
        </w:rPr>
        <w:t xml:space="preserve"> </w:t>
      </w:r>
      <w:r w:rsidRPr="00EC2784">
        <w:t>minutes.</w:t>
      </w:r>
    </w:p>
    <w:p w:rsidR="008C6D8E" w:rsidRPr="00EC2784" w:rsidRDefault="007102E3" w:rsidP="00EC2784">
      <w:pPr>
        <w:pStyle w:val="ListParagraph"/>
        <w:numPr>
          <w:ilvl w:val="1"/>
          <w:numId w:val="1"/>
        </w:numPr>
        <w:tabs>
          <w:tab w:val="left" w:pos="90"/>
          <w:tab w:val="left" w:pos="720"/>
        </w:tabs>
        <w:spacing w:before="3" w:line="237" w:lineRule="auto"/>
        <w:ind w:left="0" w:firstLine="0"/>
        <w:jc w:val="both"/>
        <w:rPr>
          <w:i/>
          <w:sz w:val="24"/>
        </w:rPr>
      </w:pPr>
      <w:r w:rsidRPr="00EC2784">
        <w:t>All</w:t>
      </w:r>
      <w:r w:rsidRPr="00EC2784">
        <w:rPr>
          <w:spacing w:val="-9"/>
        </w:rPr>
        <w:t xml:space="preserve"> </w:t>
      </w:r>
      <w:r w:rsidRPr="00EC2784">
        <w:t>sunscreen</w:t>
      </w:r>
      <w:r w:rsidR="00EC2784">
        <w:rPr>
          <w:spacing w:val="-9"/>
        </w:rPr>
        <w:t xml:space="preserve"> </w:t>
      </w:r>
      <w:r w:rsidRPr="00EC2784">
        <w:t>applications</w:t>
      </w:r>
      <w:r w:rsidRPr="00EC2784">
        <w:rPr>
          <w:spacing w:val="-9"/>
        </w:rPr>
        <w:t xml:space="preserve"> </w:t>
      </w:r>
      <w:proofErr w:type="gramStart"/>
      <w:r w:rsidRPr="00EC2784">
        <w:t>must</w:t>
      </w:r>
      <w:r w:rsidRPr="00EC2784">
        <w:rPr>
          <w:spacing w:val="-8"/>
        </w:rPr>
        <w:t xml:space="preserve"> </w:t>
      </w:r>
      <w:r w:rsidRPr="00EC2784">
        <w:t>be</w:t>
      </w:r>
      <w:r w:rsidRPr="00EC2784">
        <w:rPr>
          <w:spacing w:val="-8"/>
        </w:rPr>
        <w:t xml:space="preserve"> </w:t>
      </w:r>
      <w:r w:rsidRPr="00EC2784">
        <w:t>written</w:t>
      </w:r>
      <w:r w:rsidRPr="00EC2784">
        <w:rPr>
          <w:spacing w:val="-9"/>
        </w:rPr>
        <w:t xml:space="preserve"> </w:t>
      </w:r>
      <w:r w:rsidRPr="00EC2784">
        <w:t>down</w:t>
      </w:r>
      <w:proofErr w:type="gramEnd"/>
      <w:r w:rsidRPr="00EC2784">
        <w:rPr>
          <w:spacing w:val="-9"/>
        </w:rPr>
        <w:t xml:space="preserve"> </w:t>
      </w:r>
      <w:r w:rsidRPr="00EC2784">
        <w:t>on</w:t>
      </w:r>
      <w:r w:rsidRPr="00EC2784">
        <w:rPr>
          <w:spacing w:val="-8"/>
        </w:rPr>
        <w:t xml:space="preserve"> </w:t>
      </w:r>
      <w:r w:rsidRPr="00EC2784">
        <w:t>each</w:t>
      </w:r>
      <w:r w:rsidRPr="00EC2784">
        <w:rPr>
          <w:spacing w:val="-9"/>
        </w:rPr>
        <w:t xml:space="preserve"> </w:t>
      </w:r>
      <w:r w:rsidRPr="00EC2784">
        <w:t>child’s</w:t>
      </w:r>
      <w:r w:rsidRPr="00EC2784">
        <w:rPr>
          <w:spacing w:val="-10"/>
        </w:rPr>
        <w:t xml:space="preserve"> </w:t>
      </w:r>
      <w:r w:rsidRPr="00EC2784">
        <w:t>Child</w:t>
      </w:r>
      <w:r w:rsidRPr="00EC2784">
        <w:rPr>
          <w:spacing w:val="-8"/>
        </w:rPr>
        <w:t xml:space="preserve"> </w:t>
      </w:r>
      <w:r w:rsidRPr="00EC2784">
        <w:t xml:space="preserve">Care Licensing- Medication Administration form. </w:t>
      </w:r>
      <w:r w:rsidRPr="00EC2784">
        <w:rPr>
          <w:i/>
        </w:rPr>
        <w:t>(If your center has a</w:t>
      </w:r>
      <w:r w:rsidRPr="00EC2784">
        <w:rPr>
          <w:i/>
          <w:spacing w:val="-41"/>
        </w:rPr>
        <w:t xml:space="preserve"> </w:t>
      </w:r>
      <w:r w:rsidRPr="00EC2784">
        <w:rPr>
          <w:i/>
        </w:rPr>
        <w:t>Sunscreen Variance,</w:t>
      </w:r>
      <w:r w:rsidRPr="00EC2784">
        <w:rPr>
          <w:i/>
          <w:spacing w:val="-5"/>
        </w:rPr>
        <w:t xml:space="preserve"> </w:t>
      </w:r>
      <w:r w:rsidRPr="00EC2784">
        <w:rPr>
          <w:i/>
        </w:rPr>
        <w:t>it</w:t>
      </w:r>
      <w:r w:rsidRPr="00EC2784">
        <w:rPr>
          <w:i/>
          <w:spacing w:val="-4"/>
        </w:rPr>
        <w:t xml:space="preserve"> </w:t>
      </w:r>
      <w:r w:rsidRPr="00EC2784">
        <w:rPr>
          <w:i/>
        </w:rPr>
        <w:t>is</w:t>
      </w:r>
      <w:r w:rsidRPr="00EC2784">
        <w:rPr>
          <w:i/>
          <w:spacing w:val="-6"/>
        </w:rPr>
        <w:t xml:space="preserve"> </w:t>
      </w:r>
      <w:r w:rsidRPr="00EC2784">
        <w:rPr>
          <w:i/>
        </w:rPr>
        <w:t>not</w:t>
      </w:r>
      <w:r w:rsidRPr="00EC2784">
        <w:rPr>
          <w:i/>
          <w:spacing w:val="-5"/>
        </w:rPr>
        <w:t xml:space="preserve"> </w:t>
      </w:r>
      <w:r w:rsidRPr="00EC2784">
        <w:rPr>
          <w:i/>
        </w:rPr>
        <w:t>necessary</w:t>
      </w:r>
      <w:r w:rsidRPr="00EC2784">
        <w:rPr>
          <w:i/>
          <w:spacing w:val="-8"/>
        </w:rPr>
        <w:t xml:space="preserve"> </w:t>
      </w:r>
      <w:r w:rsidRPr="00EC2784">
        <w:rPr>
          <w:i/>
        </w:rPr>
        <w:t>to</w:t>
      </w:r>
      <w:r w:rsidRPr="00EC2784">
        <w:rPr>
          <w:i/>
          <w:spacing w:val="-7"/>
        </w:rPr>
        <w:t xml:space="preserve"> </w:t>
      </w:r>
      <w:r w:rsidRPr="00EC2784">
        <w:rPr>
          <w:i/>
        </w:rPr>
        <w:t>document</w:t>
      </w:r>
      <w:r w:rsidRPr="00EC2784">
        <w:rPr>
          <w:i/>
          <w:spacing w:val="-5"/>
        </w:rPr>
        <w:t xml:space="preserve"> </w:t>
      </w:r>
      <w:r w:rsidRPr="00EC2784">
        <w:rPr>
          <w:i/>
        </w:rPr>
        <w:t>applications</w:t>
      </w:r>
      <w:r w:rsidRPr="00EC2784">
        <w:rPr>
          <w:i/>
          <w:spacing w:val="-8"/>
        </w:rPr>
        <w:t xml:space="preserve"> </w:t>
      </w:r>
      <w:r w:rsidRPr="00EC2784">
        <w:rPr>
          <w:i/>
        </w:rPr>
        <w:t>of</w:t>
      </w:r>
      <w:r w:rsidRPr="00EC2784">
        <w:rPr>
          <w:i/>
          <w:spacing w:val="-4"/>
        </w:rPr>
        <w:t xml:space="preserve"> </w:t>
      </w:r>
      <w:r w:rsidRPr="00EC2784">
        <w:rPr>
          <w:i/>
        </w:rPr>
        <w:t>sunscreen.)</w:t>
      </w:r>
    </w:p>
    <w:p w:rsidR="008C6D8E" w:rsidRPr="00EC2784" w:rsidRDefault="007102E3" w:rsidP="00EC2784">
      <w:pPr>
        <w:pStyle w:val="ListParagraph"/>
        <w:numPr>
          <w:ilvl w:val="1"/>
          <w:numId w:val="1"/>
        </w:numPr>
        <w:tabs>
          <w:tab w:val="left" w:pos="90"/>
          <w:tab w:val="left" w:pos="720"/>
        </w:tabs>
        <w:spacing w:before="3" w:line="237" w:lineRule="auto"/>
        <w:ind w:left="0" w:firstLine="0"/>
        <w:jc w:val="both"/>
        <w:rPr>
          <w:sz w:val="24"/>
        </w:rPr>
      </w:pPr>
      <w:r w:rsidRPr="00EC2784">
        <w:t>Use</w:t>
      </w:r>
      <w:r w:rsidRPr="00EC2784">
        <w:rPr>
          <w:spacing w:val="-7"/>
        </w:rPr>
        <w:t xml:space="preserve"> </w:t>
      </w:r>
      <w:r w:rsidRPr="00EC2784">
        <w:t>enough</w:t>
      </w:r>
      <w:r w:rsidRPr="00EC2784">
        <w:rPr>
          <w:spacing w:val="-6"/>
        </w:rPr>
        <w:t xml:space="preserve"> </w:t>
      </w:r>
      <w:r w:rsidRPr="00EC2784">
        <w:t>sunscreen</w:t>
      </w:r>
      <w:r w:rsidRPr="00EC2784">
        <w:rPr>
          <w:spacing w:val="-6"/>
        </w:rPr>
        <w:t xml:space="preserve"> </w:t>
      </w:r>
      <w:r w:rsidRPr="00EC2784">
        <w:t>to</w:t>
      </w:r>
      <w:r w:rsidRPr="00EC2784">
        <w:rPr>
          <w:spacing w:val="-6"/>
        </w:rPr>
        <w:t xml:space="preserve"> </w:t>
      </w:r>
      <w:r w:rsidRPr="00EC2784">
        <w:t>go</w:t>
      </w:r>
      <w:r w:rsidRPr="00EC2784">
        <w:rPr>
          <w:spacing w:val="-6"/>
        </w:rPr>
        <w:t xml:space="preserve"> </w:t>
      </w:r>
      <w:r w:rsidRPr="00EC2784">
        <w:t>over</w:t>
      </w:r>
      <w:r w:rsidRPr="00EC2784">
        <w:rPr>
          <w:spacing w:val="-5"/>
        </w:rPr>
        <w:t xml:space="preserve"> </w:t>
      </w:r>
      <w:r w:rsidRPr="00EC2784">
        <w:t>all</w:t>
      </w:r>
      <w:r w:rsidRPr="00EC2784">
        <w:rPr>
          <w:spacing w:val="-7"/>
        </w:rPr>
        <w:t xml:space="preserve"> </w:t>
      </w:r>
      <w:r w:rsidRPr="00EC2784">
        <w:t>of</w:t>
      </w:r>
      <w:r w:rsidRPr="00EC2784">
        <w:rPr>
          <w:spacing w:val="-4"/>
        </w:rPr>
        <w:t xml:space="preserve"> </w:t>
      </w:r>
      <w:r w:rsidRPr="00EC2784">
        <w:t>the</w:t>
      </w:r>
      <w:r w:rsidRPr="00EC2784">
        <w:rPr>
          <w:spacing w:val="-7"/>
        </w:rPr>
        <w:t xml:space="preserve"> </w:t>
      </w:r>
      <w:r w:rsidRPr="00EC2784">
        <w:t>exposed</w:t>
      </w:r>
      <w:r w:rsidRPr="00EC2784">
        <w:rPr>
          <w:spacing w:val="-6"/>
        </w:rPr>
        <w:t xml:space="preserve"> </w:t>
      </w:r>
      <w:r w:rsidRPr="00EC2784">
        <w:t>skin</w:t>
      </w:r>
      <w:r w:rsidRPr="00EC2784">
        <w:rPr>
          <w:spacing w:val="-6"/>
        </w:rPr>
        <w:t xml:space="preserve"> </w:t>
      </w:r>
      <w:r w:rsidRPr="00EC2784">
        <w:t>with</w:t>
      </w:r>
      <w:r w:rsidRPr="00EC2784">
        <w:rPr>
          <w:spacing w:val="-6"/>
        </w:rPr>
        <w:t xml:space="preserve"> </w:t>
      </w:r>
      <w:r w:rsidRPr="00EC2784">
        <w:t>a</w:t>
      </w:r>
      <w:r w:rsidRPr="00EC2784">
        <w:rPr>
          <w:spacing w:val="-6"/>
        </w:rPr>
        <w:t xml:space="preserve"> </w:t>
      </w:r>
      <w:r w:rsidRPr="00EC2784">
        <w:t>thick</w:t>
      </w:r>
      <w:r w:rsidRPr="00EC2784">
        <w:rPr>
          <w:spacing w:val="-5"/>
        </w:rPr>
        <w:t xml:space="preserve"> </w:t>
      </w:r>
      <w:r w:rsidRPr="00EC2784">
        <w:t>even</w:t>
      </w:r>
      <w:r w:rsidRPr="00EC2784">
        <w:rPr>
          <w:spacing w:val="23"/>
        </w:rPr>
        <w:t xml:space="preserve"> </w:t>
      </w:r>
      <w:r w:rsidRPr="00EC2784">
        <w:t>layer rubbed</w:t>
      </w:r>
      <w:r w:rsidRPr="00EC2784">
        <w:rPr>
          <w:spacing w:val="-6"/>
        </w:rPr>
        <w:t xml:space="preserve"> </w:t>
      </w:r>
      <w:r w:rsidRPr="00EC2784">
        <w:t>into</w:t>
      </w:r>
      <w:r w:rsidRPr="00EC2784">
        <w:rPr>
          <w:spacing w:val="-8"/>
        </w:rPr>
        <w:t xml:space="preserve"> </w:t>
      </w:r>
      <w:r w:rsidRPr="00EC2784">
        <w:t>the</w:t>
      </w:r>
      <w:r w:rsidRPr="00EC2784">
        <w:rPr>
          <w:spacing w:val="-6"/>
        </w:rPr>
        <w:t xml:space="preserve"> </w:t>
      </w:r>
      <w:r w:rsidRPr="00EC2784">
        <w:t>skin.</w:t>
      </w:r>
      <w:r w:rsidRPr="00EC2784">
        <w:rPr>
          <w:spacing w:val="-4"/>
        </w:rPr>
        <w:t xml:space="preserve"> </w:t>
      </w:r>
      <w:r w:rsidRPr="00EC2784">
        <w:t>Apply</w:t>
      </w:r>
      <w:r w:rsidRPr="00EC2784">
        <w:rPr>
          <w:spacing w:val="-5"/>
        </w:rPr>
        <w:t xml:space="preserve"> </w:t>
      </w:r>
      <w:r w:rsidRPr="00EC2784">
        <w:t>to</w:t>
      </w:r>
      <w:r w:rsidRPr="00EC2784">
        <w:rPr>
          <w:spacing w:val="-5"/>
        </w:rPr>
        <w:t xml:space="preserve"> </w:t>
      </w:r>
      <w:r w:rsidRPr="00EC2784">
        <w:t>the</w:t>
      </w:r>
      <w:r w:rsidRPr="00EC2784">
        <w:rPr>
          <w:spacing w:val="-6"/>
        </w:rPr>
        <w:t xml:space="preserve"> </w:t>
      </w:r>
      <w:r w:rsidRPr="00EC2784">
        <w:t>nose,</w:t>
      </w:r>
      <w:r w:rsidRPr="00EC2784">
        <w:rPr>
          <w:spacing w:val="-4"/>
        </w:rPr>
        <w:t xml:space="preserve"> </w:t>
      </w:r>
      <w:r w:rsidRPr="00EC2784">
        <w:t>front</w:t>
      </w:r>
      <w:r w:rsidRPr="00EC2784">
        <w:rPr>
          <w:spacing w:val="-4"/>
        </w:rPr>
        <w:t xml:space="preserve"> </w:t>
      </w:r>
      <w:r w:rsidRPr="00EC2784">
        <w:t>and</w:t>
      </w:r>
      <w:r w:rsidRPr="00EC2784">
        <w:rPr>
          <w:spacing w:val="-6"/>
        </w:rPr>
        <w:t xml:space="preserve"> </w:t>
      </w:r>
      <w:r w:rsidRPr="00EC2784">
        <w:t>back</w:t>
      </w:r>
      <w:r w:rsidRPr="00EC2784">
        <w:rPr>
          <w:spacing w:val="-5"/>
        </w:rPr>
        <w:t xml:space="preserve"> </w:t>
      </w:r>
      <w:r w:rsidRPr="00EC2784">
        <w:t>of</w:t>
      </w:r>
      <w:r w:rsidRPr="00EC2784">
        <w:rPr>
          <w:spacing w:val="-4"/>
        </w:rPr>
        <w:t xml:space="preserve"> </w:t>
      </w:r>
      <w:r w:rsidRPr="00EC2784">
        <w:t>ears</w:t>
      </w:r>
      <w:r w:rsidRPr="00EC2784">
        <w:rPr>
          <w:spacing w:val="-5"/>
        </w:rPr>
        <w:t xml:space="preserve"> </w:t>
      </w:r>
      <w:r w:rsidRPr="00EC2784">
        <w:t>and</w:t>
      </w:r>
      <w:r w:rsidRPr="00EC2784">
        <w:rPr>
          <w:spacing w:val="22"/>
        </w:rPr>
        <w:t xml:space="preserve"> </w:t>
      </w:r>
      <w:r w:rsidRPr="00EC2784">
        <w:t>legs,</w:t>
      </w:r>
      <w:r w:rsidRPr="00EC2784">
        <w:rPr>
          <w:spacing w:val="-4"/>
        </w:rPr>
        <w:t xml:space="preserve"> </w:t>
      </w:r>
      <w:r w:rsidRPr="00EC2784">
        <w:t>and</w:t>
      </w:r>
      <w:r w:rsidRPr="00EC2784">
        <w:rPr>
          <w:spacing w:val="-6"/>
        </w:rPr>
        <w:t xml:space="preserve"> </w:t>
      </w:r>
      <w:r w:rsidRPr="00EC2784">
        <w:t>the head of very short haired children if they do not wear a</w:t>
      </w:r>
      <w:r w:rsidRPr="00EC2784">
        <w:rPr>
          <w:spacing w:val="-21"/>
        </w:rPr>
        <w:t xml:space="preserve"> </w:t>
      </w:r>
      <w:r w:rsidRPr="00EC2784">
        <w:t>hat.</w:t>
      </w:r>
    </w:p>
    <w:p w:rsidR="008C6D8E" w:rsidRPr="00EC2784" w:rsidRDefault="007102E3" w:rsidP="00EC2784">
      <w:pPr>
        <w:pStyle w:val="ListParagraph"/>
        <w:numPr>
          <w:ilvl w:val="1"/>
          <w:numId w:val="1"/>
        </w:numPr>
        <w:tabs>
          <w:tab w:val="left" w:pos="90"/>
          <w:tab w:val="left" w:pos="720"/>
        </w:tabs>
        <w:spacing w:before="4" w:line="237" w:lineRule="auto"/>
        <w:ind w:left="0" w:firstLine="0"/>
        <w:rPr>
          <w:sz w:val="24"/>
        </w:rPr>
      </w:pPr>
      <w:r w:rsidRPr="00EC2784">
        <w:t>Always</w:t>
      </w:r>
      <w:r w:rsidRPr="00EC2784">
        <w:rPr>
          <w:spacing w:val="-13"/>
        </w:rPr>
        <w:t xml:space="preserve"> </w:t>
      </w:r>
      <w:r w:rsidRPr="00EC2784">
        <w:t>reapply</w:t>
      </w:r>
      <w:r w:rsidRPr="00EC2784">
        <w:rPr>
          <w:spacing w:val="-12"/>
        </w:rPr>
        <w:t xml:space="preserve"> </w:t>
      </w:r>
      <w:r w:rsidRPr="00EC2784">
        <w:t>when</w:t>
      </w:r>
      <w:r w:rsidRPr="00EC2784">
        <w:rPr>
          <w:spacing w:val="-12"/>
        </w:rPr>
        <w:t xml:space="preserve"> </w:t>
      </w:r>
      <w:r w:rsidRPr="00EC2784">
        <w:t>sweating</w:t>
      </w:r>
      <w:r w:rsidRPr="00EC2784">
        <w:rPr>
          <w:spacing w:val="-13"/>
        </w:rPr>
        <w:t xml:space="preserve"> </w:t>
      </w:r>
      <w:r w:rsidRPr="00EC2784">
        <w:t>heavily,</w:t>
      </w:r>
      <w:r w:rsidRPr="00EC2784">
        <w:rPr>
          <w:spacing w:val="-9"/>
        </w:rPr>
        <w:t xml:space="preserve"> </w:t>
      </w:r>
      <w:r w:rsidRPr="00EC2784">
        <w:t>immediately</w:t>
      </w:r>
      <w:r w:rsidRPr="00EC2784">
        <w:rPr>
          <w:spacing w:val="-11"/>
        </w:rPr>
        <w:t xml:space="preserve"> </w:t>
      </w:r>
      <w:r w:rsidRPr="00EC2784">
        <w:t>after</w:t>
      </w:r>
      <w:r w:rsidRPr="00EC2784">
        <w:rPr>
          <w:spacing w:val="-12"/>
        </w:rPr>
        <w:t xml:space="preserve"> </w:t>
      </w:r>
      <w:r w:rsidRPr="00EC2784">
        <w:t>swimming/water</w:t>
      </w:r>
      <w:r w:rsidRPr="00EC2784">
        <w:rPr>
          <w:spacing w:val="-12"/>
        </w:rPr>
        <w:t xml:space="preserve"> </w:t>
      </w:r>
      <w:r w:rsidRPr="00EC2784">
        <w:t>play, and at least every 2</w:t>
      </w:r>
      <w:r w:rsidRPr="00EC2784">
        <w:rPr>
          <w:spacing w:val="-39"/>
        </w:rPr>
        <w:t xml:space="preserve"> </w:t>
      </w:r>
      <w:r w:rsidRPr="00EC2784">
        <w:t>hours.</w:t>
      </w:r>
    </w:p>
    <w:p w:rsidR="008C6D8E" w:rsidRPr="00EC2784" w:rsidRDefault="007102E3" w:rsidP="00EC2784">
      <w:pPr>
        <w:pStyle w:val="ListParagraph"/>
        <w:numPr>
          <w:ilvl w:val="1"/>
          <w:numId w:val="1"/>
        </w:numPr>
        <w:tabs>
          <w:tab w:val="left" w:pos="90"/>
          <w:tab w:val="left" w:pos="720"/>
        </w:tabs>
        <w:spacing w:before="4" w:line="235" w:lineRule="auto"/>
        <w:ind w:left="0" w:firstLine="0"/>
        <w:rPr>
          <w:sz w:val="24"/>
        </w:rPr>
      </w:pPr>
      <w:r w:rsidRPr="00EC2784">
        <w:t>If a child’s skin is getting pink, take them inside and keep them out of the sun for the day. Once a burn starts, no amount of sunscreen can prevent</w:t>
      </w:r>
      <w:r w:rsidRPr="00EC2784">
        <w:rPr>
          <w:spacing w:val="-9"/>
        </w:rPr>
        <w:t xml:space="preserve"> </w:t>
      </w:r>
      <w:r w:rsidRPr="00EC2784">
        <w:t>it.</w:t>
      </w:r>
    </w:p>
    <w:p w:rsidR="008C6D8E" w:rsidRPr="00EC2784" w:rsidRDefault="007102E3" w:rsidP="00EC2784">
      <w:pPr>
        <w:pStyle w:val="ListParagraph"/>
        <w:numPr>
          <w:ilvl w:val="1"/>
          <w:numId w:val="1"/>
        </w:numPr>
        <w:tabs>
          <w:tab w:val="left" w:pos="90"/>
          <w:tab w:val="left" w:pos="720"/>
        </w:tabs>
        <w:spacing w:before="7" w:line="235" w:lineRule="auto"/>
        <w:ind w:left="0" w:firstLine="0"/>
        <w:rPr>
          <w:sz w:val="24"/>
        </w:rPr>
      </w:pPr>
      <w:r w:rsidRPr="00EC2784">
        <w:t>If</w:t>
      </w:r>
      <w:r w:rsidRPr="00EC2784">
        <w:rPr>
          <w:spacing w:val="-6"/>
        </w:rPr>
        <w:t xml:space="preserve"> </w:t>
      </w:r>
      <w:r w:rsidRPr="00EC2784">
        <w:t>the</w:t>
      </w:r>
      <w:r w:rsidRPr="00EC2784">
        <w:rPr>
          <w:spacing w:val="-6"/>
        </w:rPr>
        <w:t xml:space="preserve"> </w:t>
      </w:r>
      <w:r w:rsidRPr="00EC2784">
        <w:t>child</w:t>
      </w:r>
      <w:r w:rsidRPr="00EC2784">
        <w:rPr>
          <w:spacing w:val="-8"/>
        </w:rPr>
        <w:t xml:space="preserve"> </w:t>
      </w:r>
      <w:r w:rsidRPr="00EC2784">
        <w:t>gets</w:t>
      </w:r>
      <w:r w:rsidRPr="00EC2784">
        <w:rPr>
          <w:spacing w:val="-5"/>
        </w:rPr>
        <w:t xml:space="preserve"> </w:t>
      </w:r>
      <w:r w:rsidRPr="00EC2784">
        <w:t>sunburn,</w:t>
      </w:r>
      <w:r w:rsidRPr="00EC2784">
        <w:rPr>
          <w:spacing w:val="-7"/>
        </w:rPr>
        <w:t xml:space="preserve"> </w:t>
      </w:r>
      <w:r w:rsidRPr="00EC2784">
        <w:t>reduce</w:t>
      </w:r>
      <w:r w:rsidRPr="00EC2784">
        <w:rPr>
          <w:spacing w:val="-6"/>
        </w:rPr>
        <w:t xml:space="preserve"> </w:t>
      </w:r>
      <w:r w:rsidRPr="00EC2784">
        <w:t>itching</w:t>
      </w:r>
      <w:r w:rsidRPr="00EC2784">
        <w:rPr>
          <w:spacing w:val="-6"/>
        </w:rPr>
        <w:t xml:space="preserve"> </w:t>
      </w:r>
      <w:r w:rsidRPr="00EC2784">
        <w:t>by</w:t>
      </w:r>
      <w:r w:rsidRPr="00EC2784">
        <w:rPr>
          <w:spacing w:val="-6"/>
        </w:rPr>
        <w:t xml:space="preserve"> </w:t>
      </w:r>
      <w:r w:rsidRPr="00EC2784">
        <w:t>applying</w:t>
      </w:r>
      <w:r w:rsidRPr="00EC2784">
        <w:rPr>
          <w:spacing w:val="-3"/>
        </w:rPr>
        <w:t xml:space="preserve"> </w:t>
      </w:r>
      <w:r w:rsidRPr="00EC2784">
        <w:t>a</w:t>
      </w:r>
      <w:r w:rsidRPr="00EC2784">
        <w:rPr>
          <w:spacing w:val="-6"/>
        </w:rPr>
        <w:t xml:space="preserve"> </w:t>
      </w:r>
      <w:r w:rsidRPr="00EC2784">
        <w:t>cool</w:t>
      </w:r>
      <w:r w:rsidRPr="00EC2784">
        <w:rPr>
          <w:spacing w:val="-6"/>
        </w:rPr>
        <w:t xml:space="preserve"> </w:t>
      </w:r>
      <w:r w:rsidRPr="00EC2784">
        <w:t>cloth</w:t>
      </w:r>
      <w:r w:rsidRPr="00EC2784">
        <w:rPr>
          <w:spacing w:val="-6"/>
        </w:rPr>
        <w:t xml:space="preserve"> </w:t>
      </w:r>
      <w:r w:rsidRPr="00EC2784">
        <w:t>to</w:t>
      </w:r>
      <w:r w:rsidRPr="00EC2784">
        <w:rPr>
          <w:spacing w:val="-6"/>
        </w:rPr>
        <w:t xml:space="preserve"> </w:t>
      </w:r>
      <w:r w:rsidRPr="00EC2784">
        <w:t>the</w:t>
      </w:r>
      <w:r w:rsidRPr="00EC2784">
        <w:rPr>
          <w:spacing w:val="16"/>
        </w:rPr>
        <w:t xml:space="preserve"> </w:t>
      </w:r>
      <w:r w:rsidRPr="00EC2784">
        <w:t>burned areas.</w:t>
      </w:r>
    </w:p>
    <w:p w:rsidR="008C6D8E" w:rsidRPr="00EC2784" w:rsidRDefault="007102E3" w:rsidP="00EC2784">
      <w:pPr>
        <w:pStyle w:val="ListParagraph"/>
        <w:numPr>
          <w:ilvl w:val="1"/>
          <w:numId w:val="1"/>
        </w:numPr>
        <w:tabs>
          <w:tab w:val="left" w:pos="90"/>
          <w:tab w:val="left" w:pos="720"/>
        </w:tabs>
        <w:spacing w:before="3" w:line="237" w:lineRule="auto"/>
        <w:ind w:left="0" w:firstLine="0"/>
        <w:jc w:val="both"/>
        <w:rPr>
          <w:sz w:val="24"/>
        </w:rPr>
      </w:pPr>
      <w:r w:rsidRPr="00EC2784">
        <w:t xml:space="preserve">If blistering or bubbling occurs, or if the child has chills, fever, headache, </w:t>
      </w:r>
      <w:r w:rsidRPr="00EC2784">
        <w:rPr>
          <w:spacing w:val="-3"/>
        </w:rPr>
        <w:t xml:space="preserve">or </w:t>
      </w:r>
      <w:r w:rsidRPr="00EC2784">
        <w:t>nausea contact the parent immediately so they can contact the doctor because the</w:t>
      </w:r>
      <w:r w:rsidRPr="00EC2784">
        <w:rPr>
          <w:spacing w:val="-7"/>
        </w:rPr>
        <w:t xml:space="preserve"> </w:t>
      </w:r>
      <w:r w:rsidRPr="00EC2784">
        <w:t>child</w:t>
      </w:r>
      <w:r w:rsidRPr="00EC2784">
        <w:rPr>
          <w:spacing w:val="-6"/>
        </w:rPr>
        <w:t xml:space="preserve"> </w:t>
      </w:r>
      <w:r w:rsidRPr="00EC2784">
        <w:t>could</w:t>
      </w:r>
      <w:r w:rsidRPr="00EC2784">
        <w:rPr>
          <w:spacing w:val="-7"/>
        </w:rPr>
        <w:t xml:space="preserve"> </w:t>
      </w:r>
      <w:r w:rsidRPr="00EC2784">
        <w:t>be</w:t>
      </w:r>
      <w:r w:rsidRPr="00EC2784">
        <w:rPr>
          <w:spacing w:val="-6"/>
        </w:rPr>
        <w:t xml:space="preserve"> </w:t>
      </w:r>
      <w:r w:rsidRPr="00EC2784">
        <w:t>suffering</w:t>
      </w:r>
      <w:r w:rsidRPr="00EC2784">
        <w:rPr>
          <w:spacing w:val="-4"/>
        </w:rPr>
        <w:t xml:space="preserve"> </w:t>
      </w:r>
      <w:r w:rsidRPr="00EC2784">
        <w:t>from</w:t>
      </w:r>
      <w:r w:rsidRPr="00EC2784">
        <w:rPr>
          <w:spacing w:val="-2"/>
        </w:rPr>
        <w:t xml:space="preserve"> </w:t>
      </w:r>
      <w:r w:rsidRPr="00EC2784">
        <w:t>a</w:t>
      </w:r>
      <w:r w:rsidRPr="00EC2784">
        <w:rPr>
          <w:spacing w:val="-8"/>
        </w:rPr>
        <w:t xml:space="preserve"> </w:t>
      </w:r>
      <w:r w:rsidRPr="00EC2784">
        <w:t>more</w:t>
      </w:r>
      <w:r w:rsidRPr="00EC2784">
        <w:rPr>
          <w:spacing w:val="-7"/>
        </w:rPr>
        <w:t xml:space="preserve"> </w:t>
      </w:r>
      <w:r w:rsidRPr="00EC2784">
        <w:t>serious</w:t>
      </w:r>
      <w:r w:rsidRPr="00EC2784">
        <w:rPr>
          <w:spacing w:val="-5"/>
        </w:rPr>
        <w:t xml:space="preserve"> </w:t>
      </w:r>
      <w:r w:rsidRPr="00EC2784">
        <w:t>condition,</w:t>
      </w:r>
      <w:r w:rsidRPr="00EC2784">
        <w:rPr>
          <w:spacing w:val="-5"/>
        </w:rPr>
        <w:t xml:space="preserve"> </w:t>
      </w:r>
      <w:r w:rsidRPr="00EC2784">
        <w:t>such</w:t>
      </w:r>
      <w:r w:rsidRPr="00EC2784">
        <w:rPr>
          <w:spacing w:val="21"/>
        </w:rPr>
        <w:t xml:space="preserve"> </w:t>
      </w:r>
      <w:r w:rsidRPr="00EC2784">
        <w:t>as</w:t>
      </w:r>
      <w:r w:rsidRPr="00EC2784">
        <w:rPr>
          <w:spacing w:val="-7"/>
        </w:rPr>
        <w:t xml:space="preserve"> </w:t>
      </w:r>
      <w:r w:rsidRPr="00EC2784">
        <w:t>sunstroke</w:t>
      </w:r>
      <w:r w:rsidRPr="00EC2784">
        <w:rPr>
          <w:spacing w:val="-6"/>
        </w:rPr>
        <w:t xml:space="preserve"> </w:t>
      </w:r>
      <w:r w:rsidRPr="00EC2784">
        <w:rPr>
          <w:spacing w:val="-3"/>
        </w:rPr>
        <w:t xml:space="preserve">or </w:t>
      </w:r>
      <w:r w:rsidRPr="00EC2784">
        <w:t>a second degree</w:t>
      </w:r>
      <w:r w:rsidRPr="00EC2784">
        <w:rPr>
          <w:spacing w:val="-5"/>
        </w:rPr>
        <w:t xml:space="preserve"> </w:t>
      </w:r>
      <w:r w:rsidRPr="00EC2784">
        <w:rPr>
          <w:spacing w:val="-3"/>
        </w:rPr>
        <w:t>burn.</w:t>
      </w:r>
    </w:p>
    <w:p w:rsidR="008C6D8E" w:rsidRPr="00EC2784" w:rsidRDefault="007102E3" w:rsidP="00EC2784">
      <w:pPr>
        <w:pStyle w:val="ListParagraph"/>
        <w:numPr>
          <w:ilvl w:val="1"/>
          <w:numId w:val="1"/>
        </w:numPr>
        <w:tabs>
          <w:tab w:val="left" w:pos="90"/>
          <w:tab w:val="left" w:pos="720"/>
          <w:tab w:val="left" w:pos="2003"/>
        </w:tabs>
        <w:spacing w:before="9" w:line="235" w:lineRule="auto"/>
        <w:ind w:left="0" w:firstLine="0"/>
        <w:rPr>
          <w:sz w:val="24"/>
        </w:rPr>
      </w:pPr>
      <w:r w:rsidRPr="00EC2784">
        <w:t>Equate</w:t>
      </w:r>
      <w:r w:rsidRPr="00EC2784">
        <w:rPr>
          <w:spacing w:val="-7"/>
        </w:rPr>
        <w:t xml:space="preserve"> </w:t>
      </w:r>
      <w:r w:rsidRPr="00EC2784">
        <w:t>Sunscreen</w:t>
      </w:r>
      <w:r w:rsidRPr="00EC2784">
        <w:rPr>
          <w:spacing w:val="-9"/>
        </w:rPr>
        <w:t xml:space="preserve"> </w:t>
      </w:r>
      <w:r w:rsidRPr="00EC2784">
        <w:t>of</w:t>
      </w:r>
      <w:r w:rsidRPr="00EC2784">
        <w:rPr>
          <w:spacing w:val="-6"/>
        </w:rPr>
        <w:t xml:space="preserve"> </w:t>
      </w:r>
      <w:r w:rsidRPr="00EC2784">
        <w:t>SPF</w:t>
      </w:r>
      <w:r w:rsidRPr="00EC2784">
        <w:rPr>
          <w:spacing w:val="-6"/>
        </w:rPr>
        <w:t xml:space="preserve"> </w:t>
      </w:r>
      <w:r w:rsidRPr="00EC2784">
        <w:t>of</w:t>
      </w:r>
      <w:r w:rsidRPr="00EC2784">
        <w:rPr>
          <w:spacing w:val="-6"/>
        </w:rPr>
        <w:t xml:space="preserve"> </w:t>
      </w:r>
      <w:r w:rsidRPr="00EC2784">
        <w:t>15</w:t>
      </w:r>
      <w:r w:rsidRPr="00EC2784">
        <w:rPr>
          <w:spacing w:val="-7"/>
        </w:rPr>
        <w:t xml:space="preserve"> </w:t>
      </w:r>
      <w:r w:rsidRPr="00EC2784">
        <w:t>or</w:t>
      </w:r>
      <w:r w:rsidRPr="00EC2784">
        <w:rPr>
          <w:spacing w:val="-6"/>
        </w:rPr>
        <w:t xml:space="preserve"> </w:t>
      </w:r>
      <w:r w:rsidRPr="00EC2784">
        <w:t>higher</w:t>
      </w:r>
      <w:r w:rsidRPr="00EC2784">
        <w:rPr>
          <w:spacing w:val="-6"/>
        </w:rPr>
        <w:t xml:space="preserve"> </w:t>
      </w:r>
      <w:r w:rsidRPr="00EC2784">
        <w:t>will</w:t>
      </w:r>
      <w:r w:rsidRPr="00EC2784">
        <w:rPr>
          <w:spacing w:val="-7"/>
        </w:rPr>
        <w:t xml:space="preserve"> </w:t>
      </w:r>
      <w:r w:rsidRPr="00EC2784">
        <w:t>be</w:t>
      </w:r>
      <w:r w:rsidRPr="00EC2784">
        <w:rPr>
          <w:spacing w:val="-7"/>
        </w:rPr>
        <w:t xml:space="preserve"> </w:t>
      </w:r>
      <w:r w:rsidRPr="00EC2784">
        <w:t>provided</w:t>
      </w:r>
      <w:r w:rsidRPr="00EC2784">
        <w:rPr>
          <w:spacing w:val="-9"/>
        </w:rPr>
        <w:t xml:space="preserve"> </w:t>
      </w:r>
      <w:r w:rsidRPr="00EC2784">
        <w:t>to</w:t>
      </w:r>
      <w:r w:rsidRPr="00EC2784">
        <w:rPr>
          <w:spacing w:val="-6"/>
        </w:rPr>
        <w:t xml:space="preserve"> </w:t>
      </w:r>
      <w:r w:rsidRPr="00EC2784">
        <w:t>the</w:t>
      </w:r>
      <w:r w:rsidRPr="00EC2784">
        <w:rPr>
          <w:spacing w:val="-9"/>
        </w:rPr>
        <w:t xml:space="preserve"> </w:t>
      </w:r>
      <w:r w:rsidRPr="00EC2784">
        <w:t>centers</w:t>
      </w:r>
      <w:r w:rsidRPr="00EC2784">
        <w:rPr>
          <w:spacing w:val="-8"/>
        </w:rPr>
        <w:t xml:space="preserve"> </w:t>
      </w:r>
      <w:r w:rsidRPr="00EC2784">
        <w:t>for</w:t>
      </w:r>
      <w:r w:rsidRPr="00EC2784">
        <w:rPr>
          <w:spacing w:val="-6"/>
        </w:rPr>
        <w:t xml:space="preserve"> </w:t>
      </w:r>
      <w:r w:rsidRPr="00EC2784">
        <w:t xml:space="preserve">use on the children. Staff </w:t>
      </w:r>
      <w:r w:rsidRPr="00EC2784">
        <w:rPr>
          <w:spacing w:val="-3"/>
        </w:rPr>
        <w:t xml:space="preserve">will </w:t>
      </w:r>
      <w:r w:rsidRPr="00EC2784">
        <w:t>request this supply from the Health Services</w:t>
      </w:r>
      <w:r w:rsidRPr="00EC2784">
        <w:rPr>
          <w:spacing w:val="11"/>
        </w:rPr>
        <w:t xml:space="preserve"> </w:t>
      </w:r>
      <w:r w:rsidRPr="00EC2784">
        <w:rPr>
          <w:spacing w:val="-2"/>
        </w:rPr>
        <w:t>Coordinator.</w:t>
      </w:r>
    </w:p>
    <w:p w:rsidR="008C6D8E" w:rsidRDefault="007102E3" w:rsidP="00EC2784">
      <w:pPr>
        <w:pStyle w:val="ListParagraph"/>
        <w:numPr>
          <w:ilvl w:val="1"/>
          <w:numId w:val="1"/>
        </w:numPr>
        <w:tabs>
          <w:tab w:val="left" w:pos="90"/>
          <w:tab w:val="left" w:pos="720"/>
        </w:tabs>
        <w:spacing w:before="1"/>
        <w:ind w:left="0" w:firstLine="0"/>
        <w:rPr>
          <w:sz w:val="24"/>
        </w:rPr>
      </w:pPr>
      <w:r>
        <w:t>Sunscreens are designed to remain at original strength for up to three years. This means that you can use leftover sunscreen from one year to the next. Some sunscreens include an expiration date — a date indicating when they're no longer effective. Discard sunscreen that is past its expiration date. If the sunscreen provided to your classroom does not have an expiration date, the date of purchase will be written on the</w:t>
      </w:r>
      <w:r>
        <w:rPr>
          <w:spacing w:val="-9"/>
        </w:rPr>
        <w:t xml:space="preserve"> </w:t>
      </w:r>
      <w:r>
        <w:t>bottle.</w:t>
      </w:r>
    </w:p>
    <w:p w:rsidR="008C6D8E" w:rsidRDefault="007102E3" w:rsidP="00EC2784">
      <w:pPr>
        <w:pStyle w:val="ListParagraph"/>
        <w:numPr>
          <w:ilvl w:val="1"/>
          <w:numId w:val="1"/>
        </w:numPr>
        <w:tabs>
          <w:tab w:val="left" w:pos="90"/>
          <w:tab w:val="left" w:pos="720"/>
        </w:tabs>
        <w:spacing w:line="237" w:lineRule="auto"/>
        <w:ind w:left="0" w:firstLine="0"/>
        <w:rPr>
          <w:sz w:val="24"/>
        </w:rPr>
      </w:pPr>
      <w:r>
        <w:t>Discard sunscreen that is more than 3 years old, has been exposed to high temperatures or has obvious changes in co</w:t>
      </w:r>
      <w:bookmarkStart w:id="2" w:name="_GoBack"/>
      <w:bookmarkEnd w:id="2"/>
      <w:r>
        <w:t>lor or consistency.</w:t>
      </w:r>
    </w:p>
    <w:p w:rsidR="008C6D8E" w:rsidRDefault="007102E3" w:rsidP="00EC2784">
      <w:pPr>
        <w:pStyle w:val="ListParagraph"/>
        <w:numPr>
          <w:ilvl w:val="1"/>
          <w:numId w:val="1"/>
        </w:numPr>
        <w:tabs>
          <w:tab w:val="left" w:pos="90"/>
          <w:tab w:val="left" w:pos="720"/>
        </w:tabs>
        <w:spacing w:line="273" w:lineRule="exact"/>
        <w:ind w:left="0" w:firstLine="0"/>
        <w:rPr>
          <w:sz w:val="24"/>
        </w:rPr>
      </w:pPr>
      <w:r>
        <w:t>Sunscreens are not 100% effective. Take breaks in the</w:t>
      </w:r>
      <w:r>
        <w:rPr>
          <w:spacing w:val="-20"/>
        </w:rPr>
        <w:t xml:space="preserve"> </w:t>
      </w:r>
      <w:r>
        <w:rPr>
          <w:spacing w:val="-3"/>
        </w:rPr>
        <w:t>shade.</w:t>
      </w:r>
    </w:p>
    <w:p w:rsidR="008C6D8E" w:rsidRDefault="007102E3" w:rsidP="00EC2784">
      <w:pPr>
        <w:pStyle w:val="BodyText"/>
        <w:tabs>
          <w:tab w:val="left" w:pos="90"/>
          <w:tab w:val="left" w:pos="720"/>
        </w:tabs>
        <w:ind w:left="0" w:firstLine="0"/>
      </w:pPr>
      <w:r>
        <w:t>Combine sunscreen with other sun protection measures such as long sleeved, light shirts, wide-brimmed hats or shades and sunglasses to avoid burns and skin damage.</w:t>
      </w:r>
    </w:p>
    <w:sectPr w:rsidR="008C6D8E" w:rsidSect="00EC2784">
      <w:footerReference w:type="default" r:id="rId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84" w:rsidRDefault="00EC2784" w:rsidP="00EC2784">
      <w:r>
        <w:separator/>
      </w:r>
    </w:p>
  </w:endnote>
  <w:endnote w:type="continuationSeparator" w:id="0">
    <w:p w:rsidR="00EC2784" w:rsidRDefault="00EC2784" w:rsidP="00EC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84" w:rsidRDefault="00EC2784" w:rsidP="00EC2784">
    <w:pPr>
      <w:pStyle w:val="Footer"/>
      <w:jc w:val="center"/>
    </w:pPr>
    <w:r>
      <w:t>7-7</w:t>
    </w:r>
  </w:p>
  <w:p w:rsidR="00EC2784" w:rsidRDefault="00EC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84" w:rsidRDefault="00EC2784" w:rsidP="00EC2784">
      <w:r>
        <w:separator/>
      </w:r>
    </w:p>
  </w:footnote>
  <w:footnote w:type="continuationSeparator" w:id="0">
    <w:p w:rsidR="00EC2784" w:rsidRDefault="00EC2784" w:rsidP="00EC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37B2B"/>
    <w:multiLevelType w:val="hybridMultilevel"/>
    <w:tmpl w:val="D1D0B644"/>
    <w:lvl w:ilvl="0" w:tplc="C8783334">
      <w:start w:val="1"/>
      <w:numFmt w:val="decimal"/>
      <w:lvlText w:val="(%1)"/>
      <w:lvlJc w:val="left"/>
      <w:pPr>
        <w:ind w:left="1505" w:hanging="334"/>
        <w:jc w:val="left"/>
      </w:pPr>
      <w:rPr>
        <w:rFonts w:ascii="Arial" w:eastAsia="Arial" w:hAnsi="Arial" w:cs="Arial" w:hint="default"/>
        <w:color w:val="303030"/>
        <w:spacing w:val="-1"/>
        <w:w w:val="100"/>
        <w:sz w:val="22"/>
        <w:szCs w:val="22"/>
        <w:lang w:val="en-US" w:eastAsia="en-US" w:bidi="en-US"/>
      </w:rPr>
    </w:lvl>
    <w:lvl w:ilvl="1" w:tplc="CB680702">
      <w:start w:val="1"/>
      <w:numFmt w:val="decimal"/>
      <w:lvlText w:val="%2."/>
      <w:lvlJc w:val="left"/>
      <w:pPr>
        <w:ind w:left="1940" w:hanging="360"/>
        <w:jc w:val="left"/>
      </w:pPr>
      <w:rPr>
        <w:rFonts w:hint="default"/>
        <w:spacing w:val="-4"/>
        <w:w w:val="100"/>
        <w:lang w:val="en-US" w:eastAsia="en-US" w:bidi="en-US"/>
      </w:rPr>
    </w:lvl>
    <w:lvl w:ilvl="2" w:tplc="141E3ACE">
      <w:numFmt w:val="bullet"/>
      <w:lvlText w:val="•"/>
      <w:lvlJc w:val="left"/>
      <w:pPr>
        <w:ind w:left="2973" w:hanging="360"/>
      </w:pPr>
      <w:rPr>
        <w:rFonts w:hint="default"/>
        <w:lang w:val="en-US" w:eastAsia="en-US" w:bidi="en-US"/>
      </w:rPr>
    </w:lvl>
    <w:lvl w:ilvl="3" w:tplc="405A2AFE">
      <w:numFmt w:val="bullet"/>
      <w:lvlText w:val="•"/>
      <w:lvlJc w:val="left"/>
      <w:pPr>
        <w:ind w:left="4006" w:hanging="360"/>
      </w:pPr>
      <w:rPr>
        <w:rFonts w:hint="default"/>
        <w:lang w:val="en-US" w:eastAsia="en-US" w:bidi="en-US"/>
      </w:rPr>
    </w:lvl>
    <w:lvl w:ilvl="4" w:tplc="D9C27976">
      <w:numFmt w:val="bullet"/>
      <w:lvlText w:val="•"/>
      <w:lvlJc w:val="left"/>
      <w:pPr>
        <w:ind w:left="5040" w:hanging="360"/>
      </w:pPr>
      <w:rPr>
        <w:rFonts w:hint="default"/>
        <w:lang w:val="en-US" w:eastAsia="en-US" w:bidi="en-US"/>
      </w:rPr>
    </w:lvl>
    <w:lvl w:ilvl="5" w:tplc="24F8AD58">
      <w:numFmt w:val="bullet"/>
      <w:lvlText w:val="•"/>
      <w:lvlJc w:val="left"/>
      <w:pPr>
        <w:ind w:left="6073" w:hanging="360"/>
      </w:pPr>
      <w:rPr>
        <w:rFonts w:hint="default"/>
        <w:lang w:val="en-US" w:eastAsia="en-US" w:bidi="en-US"/>
      </w:rPr>
    </w:lvl>
    <w:lvl w:ilvl="6" w:tplc="B3D8D1AA">
      <w:numFmt w:val="bullet"/>
      <w:lvlText w:val="•"/>
      <w:lvlJc w:val="left"/>
      <w:pPr>
        <w:ind w:left="7106" w:hanging="360"/>
      </w:pPr>
      <w:rPr>
        <w:rFonts w:hint="default"/>
        <w:lang w:val="en-US" w:eastAsia="en-US" w:bidi="en-US"/>
      </w:rPr>
    </w:lvl>
    <w:lvl w:ilvl="7" w:tplc="0BA29ECE">
      <w:numFmt w:val="bullet"/>
      <w:lvlText w:val="•"/>
      <w:lvlJc w:val="left"/>
      <w:pPr>
        <w:ind w:left="8140" w:hanging="360"/>
      </w:pPr>
      <w:rPr>
        <w:rFonts w:hint="default"/>
        <w:lang w:val="en-US" w:eastAsia="en-US" w:bidi="en-US"/>
      </w:rPr>
    </w:lvl>
    <w:lvl w:ilvl="8" w:tplc="D65078BA">
      <w:numFmt w:val="bullet"/>
      <w:lvlText w:val="•"/>
      <w:lvlJc w:val="left"/>
      <w:pPr>
        <w:ind w:left="917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8E"/>
    <w:rsid w:val="007102E3"/>
    <w:rsid w:val="008C6D8E"/>
    <w:rsid w:val="00EC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7B0A"/>
  <w15:docId w15:val="{9A4BA39F-B8A7-410D-9BC0-2256F835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40" w:hanging="360"/>
    </w:pPr>
  </w:style>
  <w:style w:type="paragraph" w:styleId="ListParagraph">
    <w:name w:val="List Paragraph"/>
    <w:basedOn w:val="Normal"/>
    <w:uiPriority w:val="1"/>
    <w:qFormat/>
    <w:pPr>
      <w:ind w:left="1940" w:hanging="360"/>
    </w:pPr>
  </w:style>
  <w:style w:type="paragraph" w:customStyle="1" w:styleId="TableParagraph">
    <w:name w:val="Table Paragraph"/>
    <w:basedOn w:val="Normal"/>
    <w:uiPriority w:val="1"/>
    <w:qFormat/>
    <w:pPr>
      <w:spacing w:line="210" w:lineRule="exact"/>
      <w:ind w:left="208"/>
    </w:pPr>
  </w:style>
  <w:style w:type="paragraph" w:styleId="Header">
    <w:name w:val="header"/>
    <w:basedOn w:val="Normal"/>
    <w:link w:val="HeaderChar"/>
    <w:uiPriority w:val="99"/>
    <w:unhideWhenUsed/>
    <w:rsid w:val="00EC2784"/>
    <w:pPr>
      <w:tabs>
        <w:tab w:val="center" w:pos="4680"/>
        <w:tab w:val="right" w:pos="9360"/>
      </w:tabs>
    </w:pPr>
  </w:style>
  <w:style w:type="character" w:customStyle="1" w:styleId="HeaderChar">
    <w:name w:val="Header Char"/>
    <w:basedOn w:val="DefaultParagraphFont"/>
    <w:link w:val="Header"/>
    <w:uiPriority w:val="99"/>
    <w:rsid w:val="00EC2784"/>
    <w:rPr>
      <w:rFonts w:ascii="Arial" w:eastAsia="Arial" w:hAnsi="Arial" w:cs="Arial"/>
      <w:lang w:bidi="en-US"/>
    </w:rPr>
  </w:style>
  <w:style w:type="paragraph" w:styleId="Footer">
    <w:name w:val="footer"/>
    <w:basedOn w:val="Normal"/>
    <w:link w:val="FooterChar"/>
    <w:uiPriority w:val="99"/>
    <w:unhideWhenUsed/>
    <w:rsid w:val="00EC2784"/>
    <w:pPr>
      <w:tabs>
        <w:tab w:val="center" w:pos="4680"/>
        <w:tab w:val="right" w:pos="9360"/>
      </w:tabs>
    </w:pPr>
  </w:style>
  <w:style w:type="character" w:customStyle="1" w:styleId="FooterChar">
    <w:name w:val="Footer Char"/>
    <w:basedOn w:val="DefaultParagraphFont"/>
    <w:link w:val="Footer"/>
    <w:uiPriority w:val="99"/>
    <w:rsid w:val="00EC278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SUNSCREEN POLICY</vt:lpstr>
    </vt:vector>
  </TitlesOfParts>
  <Company>Economic Security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SUNSCREEN POLICY</dc:title>
  <dc:creator>ESC</dc:creator>
  <cp:lastModifiedBy>Leisa Harnar</cp:lastModifiedBy>
  <cp:revision>2</cp:revision>
  <dcterms:created xsi:type="dcterms:W3CDTF">2020-08-21T18:04:00Z</dcterms:created>
  <dcterms:modified xsi:type="dcterms:W3CDTF">2020-08-21T18:04:00Z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Acrobat PDFMaker 11 for Word</vt:lpwstr>
  </property>
  <property fmtid="{D5CDD505-2E9C-101B-9397-08002B2CF9AE}" pid="4" name="LastSaved">
    <vt:filetime>2020-08-20T00:00:00Z</vt:filetime>
  </property>
</Properties>
</file>